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6C" w:rsidRDefault="00C7020C">
      <w:pPr>
        <w:pStyle w:val="Bodytext20"/>
        <w:shd w:val="clear" w:color="auto" w:fill="auto"/>
        <w:spacing w:before="0" w:after="259" w:line="220" w:lineRule="exact"/>
        <w:ind w:left="120"/>
        <w:rPr>
          <w:rtl/>
        </w:rPr>
      </w:pPr>
      <w:r>
        <w:rPr>
          <w:lang w:val="en-US" w:eastAsia="en-US" w:bidi="en-US"/>
        </w:rPr>
        <w:t>80</w:t>
      </w:r>
      <w:r>
        <w:rPr>
          <w:rtl/>
        </w:rPr>
        <w:t xml:space="preserve"> </w:t>
      </w:r>
      <w:r>
        <w:rPr>
          <w:lang w:val="en-US" w:eastAsia="en-US" w:bidi="en-US"/>
        </w:rPr>
        <w:t>I</w:t>
      </w:r>
      <w:r>
        <w:rPr>
          <w:rtl/>
        </w:rPr>
        <w:t xml:space="preserve"> ישיבת משלחת ישראל לעצרת הכללית של האויים, פריס</w:t>
      </w:r>
      <w:r>
        <w:rPr>
          <w:vertAlign w:val="superscript"/>
          <w:lang w:val="en-US" w:eastAsia="en-US" w:bidi="en-US"/>
        </w:rPr>
        <w:footnoteReference w:id="1"/>
      </w:r>
      <w:r>
        <w:rPr>
          <w:rtl/>
        </w:rPr>
        <w:t xml:space="preserve"> </w:t>
      </w:r>
      <w:r>
        <w:rPr>
          <w:lang w:val="en-US" w:eastAsia="en-US" w:bidi="en-US"/>
        </w:rPr>
        <w:t>1.12.1948</w:t>
      </w:r>
    </w:p>
    <w:p w:rsidR="006C366C" w:rsidRDefault="00C7020C">
      <w:pPr>
        <w:pStyle w:val="Heading30"/>
        <w:keepNext/>
        <w:keepLines/>
        <w:shd w:val="clear" w:color="auto" w:fill="auto"/>
        <w:spacing w:before="0" w:after="259" w:line="260" w:lineRule="exact"/>
        <w:ind w:right="20"/>
        <w:rPr>
          <w:rtl/>
        </w:rPr>
      </w:pPr>
      <w:bookmarkStart w:id="0" w:name="bookmark2"/>
      <w:r>
        <w:rPr>
          <w:rtl/>
        </w:rPr>
        <w:t>כותרת</w:t>
      </w:r>
      <w:bookmarkEnd w:id="0"/>
    </w:p>
    <w:p w:rsidR="006C366C" w:rsidRDefault="00C7020C">
      <w:pPr>
        <w:pStyle w:val="BodyText21"/>
        <w:shd w:val="clear" w:color="auto" w:fill="auto"/>
        <w:spacing w:before="0"/>
        <w:ind w:left="120" w:right="360"/>
        <w:rPr>
          <w:rtl/>
        </w:rPr>
      </w:pPr>
      <w:r>
        <w:rPr>
          <w:rtl/>
        </w:rPr>
        <w:t>מ. שרתוק: היתה לי שיחה עם דאלס, העושה רושם רציני וישר. הוא איש עצמאי אשר לא עשה את דרכו לכאן דרך מחלקת המדינה. הוא סיפר לי כי הגיעו לידי הסכם עם האנגלים</w:t>
      </w:r>
      <w:r>
        <w:rPr>
          <w:rStyle w:val="BodyText1"/>
          <w:rtl/>
          <w:lang w:val="he-IL" w:eastAsia="he-IL" w:bidi="he-IL"/>
        </w:rPr>
        <w:t>.</w:t>
      </w:r>
      <w:r>
        <w:rPr>
          <w:rStyle w:val="BodyText1"/>
          <w:vertAlign w:val="superscript"/>
        </w:rPr>
        <w:footnoteReference w:id="2"/>
      </w:r>
      <w:r>
        <w:rPr>
          <w:rtl/>
        </w:rPr>
        <w:t xml:space="preserve"> אין הוא מניח את הדעת לגמרי במה שנוגע לניסוח, וייתכן שבכמה נקודות יסוד הוא אינו משביע רצון, אבל בסיכום טוב שהגיעו לידי כך. עיקרו של דבר, שהאנגלים ויתרו על המעמד המחייב של דוח ברנדוט. אומנם נאמר שיש לעיין בו, אך לאחר העיון אפשר גם לדחות וגם להתעלם. הוא לא ה</w:t>
      </w:r>
      <w:r>
        <w:rPr>
          <w:rtl/>
        </w:rPr>
        <w:t xml:space="preserve">סתיר, שהבריטים עודדו את ההתנגדות הערבית על מנת לשמור על מעמדם בעולם הערבי. הפרסטידה הבריטית הזו עומדת לשטן בדרך הפיתרון. הוא נטל על עצמו להוציא שיקול זה מליבם ולדעתו אף הצליח. ברור לו, כי אנו לא נראה </w:t>
      </w:r>
      <w:r>
        <w:rPr>
          <w:vertAlign w:val="subscript"/>
          <w:rtl/>
        </w:rPr>
        <w:t>י</w:t>
      </w:r>
      <w:r>
        <w:rPr>
          <w:rtl/>
        </w:rPr>
        <w:t xml:space="preserve"> זאת כהצלחה, כי אנו מלאים חשדות, שהוא אפילו מודה שיש לה</w:t>
      </w:r>
      <w:r>
        <w:rPr>
          <w:rtl/>
        </w:rPr>
        <w:t>ם הצדקה, כלפי אנגליה. לאחר מאמצים דרמטיים בסוף השבוע הגיעו ביום ב׳ לידי הסכם.</w:t>
      </w:r>
    </w:p>
    <w:p w:rsidR="006C366C" w:rsidRDefault="00C7020C">
      <w:pPr>
        <w:pStyle w:val="BodyText21"/>
        <w:shd w:val="clear" w:color="auto" w:fill="auto"/>
        <w:spacing w:before="0"/>
        <w:ind w:left="120" w:right="360" w:firstLine="260"/>
        <w:rPr>
          <w:rtl/>
        </w:rPr>
      </w:pPr>
      <w:r>
        <w:rPr>
          <w:rtl/>
        </w:rPr>
        <w:t>אחר כך דיבר על קבלתנו [לחברות באו״ם]. אמר שקבלת החלטה בוועדה הפוליטית תעזור לקבלתנו ושאל מה המצב ביחס לזה. עניתי לו, שכרגע בטוחים שלושה - אמריקה, רוסיה ואוקראינה. מארגנטינה יש הב</w:t>
      </w:r>
      <w:r>
        <w:rPr>
          <w:rtl/>
        </w:rPr>
        <w:t>טחה מפורשת, אך אין לנו עדיין ניסיון בהבטחות ארגנטיניות. הקולומביאני טוען שהוא בעד, אך אין לו עדיין הוראות מממשלתו. צרפת ובלגיה מפקפקות. כן קנדה - פירסון נוטה בעד, אך ממשלתו עוד לא החליטה. על בלגיה נראה לנו שהיא תימנע, אך ספק אם תקבל על עצמה את האחריות להכש</w:t>
      </w:r>
      <w:r>
        <w:rPr>
          <w:rtl/>
        </w:rPr>
        <w:t>לתנו על ידי מניעת הקול השביעי מאתנו. עליכם ידוע שאתם תצביעו בעד, אבל בקהל יש רושם שאינכם מעוניינים בכך שהדבר יעבור. הוא הדגיש שברצונו כי נדע שמנוי וגמור עימהם, שקבלתנו תעוייל ותסתיים במושב הזה</w:t>
      </w:r>
      <w:r>
        <w:rPr>
          <w:rStyle w:val="BodyText1"/>
          <w:rtl/>
          <w:lang w:val="he-IL" w:eastAsia="he-IL" w:bidi="he-IL"/>
        </w:rPr>
        <w:t>.</w:t>
      </w:r>
      <w:r>
        <w:rPr>
          <w:rStyle w:val="BodyText1"/>
          <w:vertAlign w:val="superscript"/>
        </w:rPr>
        <w:footnoteReference w:id="3"/>
      </w:r>
    </w:p>
    <w:p w:rsidR="006C366C" w:rsidRDefault="00C7020C">
      <w:pPr>
        <w:pStyle w:val="BodyText21"/>
        <w:shd w:val="clear" w:color="auto" w:fill="auto"/>
        <w:spacing w:before="0"/>
        <w:ind w:left="120" w:right="360" w:firstLine="260"/>
        <w:rPr>
          <w:rtl/>
        </w:rPr>
      </w:pPr>
      <w:r>
        <w:rPr>
          <w:rtl/>
        </w:rPr>
        <w:t xml:space="preserve">הבעתי ספקותי בנאמנות הוויתור הבריטי, שהוא ויתור של צורה בלבד </w:t>
      </w:r>
      <w:r>
        <w:rPr>
          <w:rtl/>
        </w:rPr>
        <w:t>ולא של תוכן. החתירה הבריטית להשיג את מאווייהם לא תיפסק, ומשום כך אנו מתנגדים לכמה סעיפים [בנוסח ההחלטה על תוכנית ברנדוט]. לדוגמה הזכרתי את הנגב, אשר אני בטוח שהבריטים לא ויתרו בנקודה זו בליבם.</w:t>
      </w:r>
    </w:p>
    <w:p w:rsidR="004A1950" w:rsidRDefault="00C7020C">
      <w:pPr>
        <w:pStyle w:val="BodyText21"/>
        <w:shd w:val="clear" w:color="auto" w:fill="auto"/>
        <w:spacing w:before="0"/>
        <w:ind w:left="120" w:firstLine="260"/>
        <w:rPr>
          <w:rtl/>
        </w:rPr>
      </w:pPr>
      <w:r>
        <w:rPr>
          <w:rtl/>
        </w:rPr>
        <w:t>הוא ציין בתשובתו שהוועדה לא תכפה דבר. כשהטחתי נגד הסעיף על</w:t>
      </w:r>
    </w:p>
    <w:p w:rsidR="004A1950" w:rsidRDefault="004A1950">
      <w:pPr>
        <w:rPr>
          <w:rFonts w:ascii="FrankRuehl" w:eastAsia="FrankRuehl" w:hAnsi="FrankRuehl" w:cs="FrankRuehl"/>
          <w:sz w:val="22"/>
          <w:szCs w:val="22"/>
          <w:rtl/>
        </w:rPr>
      </w:pPr>
      <w:r>
        <w:rPr>
          <w:rtl/>
        </w:rPr>
        <w:br w:type="page"/>
      </w:r>
    </w:p>
    <w:p w:rsidR="004A1950" w:rsidRDefault="004A1950" w:rsidP="004A1950">
      <w:pPr>
        <w:pStyle w:val="BodyText21"/>
        <w:ind w:left="120" w:firstLine="260"/>
        <w:rPr>
          <w:rtl/>
        </w:rPr>
      </w:pPr>
      <w:r>
        <w:rPr>
          <w:rtl/>
        </w:rPr>
        <w:lastRenderedPageBreak/>
        <w:t>ירושלים, הנותן לוועדה סמכות ואף הוראה לקבוע סידורים מינהליים, השיב כי אומנם הם יכינו משהו גמיש יותר. הדגשתי את חוסר האפשרות ליישב את בעיית הפליטים בלי שלום.</w:t>
      </w:r>
    </w:p>
    <w:p w:rsidR="004A1950" w:rsidRDefault="004A1950" w:rsidP="004A1950">
      <w:pPr>
        <w:pStyle w:val="BodyText21"/>
        <w:ind w:left="120" w:firstLine="260"/>
        <w:rPr>
          <w:rtl/>
        </w:rPr>
      </w:pPr>
      <w:r>
        <w:rPr>
          <w:rtl/>
        </w:rPr>
        <w:t>בתגובה לדברי חבר המשלחת ג. רפאל, שהמליץ להשפיע על ידידי ישראל בוועדה להמטיר תיקונים רבים בבל האפשר לנוסח ההחלטה, בדי למתן את ההצעה הבריטית ואף להבשילה, אמר מ״ש:</w:t>
      </w:r>
    </w:p>
    <w:p w:rsidR="006C366C" w:rsidRDefault="004A1950" w:rsidP="004A1950">
      <w:pPr>
        <w:pStyle w:val="BodyText21"/>
        <w:shd w:val="clear" w:color="auto" w:fill="auto"/>
        <w:spacing w:before="0"/>
        <w:ind w:left="120" w:firstLine="260"/>
        <w:rPr>
          <w:rtl/>
        </w:rPr>
      </w:pPr>
      <w:r>
        <w:rPr>
          <w:rtl/>
        </w:rPr>
        <w:t>מ. שרתוק: אני מעוניין שהדבר ייגמר בקבלתנו לאו״ם, ולא איכפת לי אם זו תהיה התוצאה היחידה. אם ברגע האחרון לא יראו מוצא וימנו ועדת פישור, מילא. אולם צריך להביא בחשבון אפשרות אחרת ־ שתתקבל החלטה ־ ואז יש לדאוג שתהיה גרועה כמה שאפשר פחות. יש לתקן אותה, אם כי ייתכן שאנו מפרכסים בזה בר׳מינן.</w:t>
      </w:r>
      <w:bookmarkStart w:id="1" w:name="_GoBack"/>
      <w:bookmarkEnd w:id="1"/>
    </w:p>
    <w:sectPr w:rsidR="006C366C">
      <w:footnotePr>
        <w:numRestart w:val="eachPage"/>
      </w:footnotePr>
      <w:type w:val="continuous"/>
      <w:pgSz w:w="12240" w:h="15840"/>
      <w:pgMar w:top="1635" w:right="3074" w:bottom="1632" w:left="3057"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0C" w:rsidRDefault="00C7020C">
      <w:pPr>
        <w:rPr>
          <w:rtl/>
        </w:rPr>
      </w:pPr>
      <w:r>
        <w:separator/>
      </w:r>
    </w:p>
  </w:endnote>
  <w:endnote w:type="continuationSeparator" w:id="0">
    <w:p w:rsidR="00C7020C" w:rsidRDefault="00C7020C">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0C" w:rsidRDefault="00C7020C">
      <w:pPr>
        <w:bidi/>
        <w:rPr>
          <w:rtl/>
        </w:rPr>
      </w:pPr>
      <w:r>
        <w:separator/>
      </w:r>
    </w:p>
  </w:footnote>
  <w:footnote w:type="continuationSeparator" w:id="0">
    <w:p w:rsidR="00C7020C" w:rsidRDefault="00C7020C">
      <w:pPr>
        <w:bidi/>
        <w:rPr>
          <w:rtl/>
        </w:rPr>
      </w:pPr>
      <w:r>
        <w:continuationSeparator/>
      </w:r>
    </w:p>
  </w:footnote>
  <w:footnote w:id="1">
    <w:p w:rsidR="006C366C" w:rsidRDefault="00C7020C">
      <w:pPr>
        <w:pStyle w:val="Footnote0"/>
        <w:shd w:val="clear" w:color="auto" w:fill="auto"/>
        <w:ind w:left="100" w:firstLine="0"/>
        <w:rPr>
          <w:rtl/>
        </w:rPr>
      </w:pPr>
      <w:r>
        <w:rPr>
          <w:lang w:val="en-US" w:eastAsia="en-US" w:bidi="en-US"/>
        </w:rPr>
        <w:footnoteRef/>
      </w:r>
      <w:r>
        <w:rPr>
          <w:rtl/>
        </w:rPr>
        <w:t xml:space="preserve"> מתוך תל</w:t>
      </w:r>
      <w:r>
        <w:rPr>
          <w:lang w:val="en-US" w:eastAsia="en-US" w:bidi="en-US"/>
        </w:rPr>
        <w:t>7</w:t>
      </w:r>
      <w:r>
        <w:rPr>
          <w:rtl/>
        </w:rPr>
        <w:t xml:space="preserve">/מ״י </w:t>
      </w:r>
      <w:r>
        <w:rPr>
          <w:rStyle w:val="FootnoteItalic"/>
        </w:rPr>
        <w:t>2</w:t>
      </w:r>
      <w:r>
        <w:rPr>
          <w:rStyle w:val="Footnote11pt"/>
          <w:rtl/>
        </w:rPr>
        <w:t>,</w:t>
      </w:r>
      <w:r>
        <w:rPr>
          <w:rtl/>
        </w:rPr>
        <w:t xml:space="preserve"> מס׳ </w:t>
      </w:r>
      <w:r>
        <w:rPr>
          <w:lang w:val="en-US" w:eastAsia="en-US" w:bidi="en-US"/>
        </w:rPr>
        <w:t>214</w:t>
      </w:r>
      <w:r>
        <w:rPr>
          <w:rtl/>
        </w:rPr>
        <w:t>.</w:t>
      </w:r>
    </w:p>
  </w:footnote>
  <w:footnote w:id="2">
    <w:p w:rsidR="006C366C" w:rsidRDefault="00C7020C">
      <w:pPr>
        <w:pStyle w:val="Footnote0"/>
        <w:shd w:val="clear" w:color="auto" w:fill="auto"/>
        <w:ind w:left="360" w:right="400"/>
        <w:jc w:val="both"/>
        <w:rPr>
          <w:rtl/>
        </w:rPr>
      </w:pPr>
      <w:r>
        <w:rPr>
          <w:lang w:val="en-US" w:eastAsia="en-US" w:bidi="en-US"/>
        </w:rPr>
        <w:footnoteRef/>
      </w:r>
      <w:r>
        <w:rPr>
          <w:rtl/>
        </w:rPr>
        <w:t xml:space="preserve"> </w:t>
      </w:r>
      <w:r>
        <w:rPr>
          <w:rtl/>
        </w:rPr>
        <w:t>ב־</w:t>
      </w:r>
      <w:r>
        <w:rPr>
          <w:lang w:val="en-US" w:eastAsia="en-US" w:bidi="en-US"/>
        </w:rPr>
        <w:t>29.11.1948</w:t>
      </w:r>
      <w:r>
        <w:rPr>
          <w:rtl/>
        </w:rPr>
        <w:t xml:space="preserve"> </w:t>
      </w:r>
      <w:r>
        <w:rPr>
          <w:rtl/>
        </w:rPr>
        <w:t>דנה הוועדה הראשונה בהצעות ההחלטה השונות לגבי דוח המתווך. הנציג הבריטי הציג טיוטה חדשה, שכללה את מרבית התיקונים האמריקאים לרבות השמטת הקטע המאמץ את מסקנות המתווך.</w:t>
      </w:r>
    </w:p>
  </w:footnote>
  <w:footnote w:id="3">
    <w:p w:rsidR="006C366C" w:rsidRDefault="00C7020C">
      <w:pPr>
        <w:pStyle w:val="Footnote0"/>
        <w:shd w:val="clear" w:color="auto" w:fill="auto"/>
        <w:ind w:left="80" w:firstLine="0"/>
        <w:rPr>
          <w:rtl/>
        </w:rPr>
      </w:pPr>
      <w:r>
        <w:rPr>
          <w:lang w:val="en-US" w:eastAsia="en-US" w:bidi="en-US"/>
        </w:rPr>
        <w:footnoteRef/>
      </w:r>
      <w:r>
        <w:rPr>
          <w:rtl/>
        </w:rPr>
        <w:t xml:space="preserve"> </w:t>
      </w:r>
      <w:r>
        <w:rPr>
          <w:rtl/>
        </w:rPr>
        <w:t xml:space="preserve">ישראל </w:t>
      </w:r>
      <w:r>
        <w:rPr>
          <w:rtl/>
        </w:rPr>
        <w:t>התקבלה כחברה באו״ם רק ב־</w:t>
      </w:r>
      <w:r>
        <w:rPr>
          <w:lang w:val="en-US" w:eastAsia="en-US" w:bidi="en-US"/>
        </w:rPr>
        <w:t>11.5.1949</w:t>
      </w:r>
      <w:r>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6C"/>
    <w:rsid w:val="004A1950"/>
    <w:rsid w:val="006C366C"/>
    <w:rsid w:val="009A0CA4"/>
    <w:rsid w:val="00C70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B1052-64BB-4DD9-9889-E064DF7E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FrankRuehl" w:eastAsia="FrankRuehl" w:hAnsi="FrankRuehl" w:cs="FrankRuehl"/>
      <w:b w:val="0"/>
      <w:bCs w:val="0"/>
      <w:i w:val="0"/>
      <w:iCs w:val="0"/>
      <w:smallCaps w:val="0"/>
      <w:strike w:val="0"/>
      <w:sz w:val="19"/>
      <w:szCs w:val="19"/>
      <w:u w:val="none"/>
    </w:rPr>
  </w:style>
  <w:style w:type="character" w:customStyle="1" w:styleId="FootnoteItalic">
    <w:name w:val="Footnote + Italic"/>
    <w:basedOn w:val="Footnote"/>
    <w:rPr>
      <w:rFonts w:ascii="FrankRuehl" w:eastAsia="FrankRuehl" w:hAnsi="FrankRuehl" w:cs="FrankRuehl"/>
      <w:b w:val="0"/>
      <w:bCs w:val="0"/>
      <w:i/>
      <w:iCs/>
      <w:smallCaps w:val="0"/>
      <w:strike w:val="0"/>
      <w:color w:val="000000"/>
      <w:spacing w:val="0"/>
      <w:w w:val="100"/>
      <w:position w:val="0"/>
      <w:sz w:val="19"/>
      <w:szCs w:val="19"/>
      <w:u w:val="none"/>
      <w:lang w:val="en-US" w:eastAsia="en-US" w:bidi="en-US"/>
    </w:rPr>
  </w:style>
  <w:style w:type="character" w:customStyle="1" w:styleId="Footnote11pt">
    <w:name w:val="Footnote + 11 pt"/>
    <w:aliases w:val="Italic"/>
    <w:basedOn w:val="Footnote"/>
    <w:rPr>
      <w:rFonts w:ascii="FrankRuehl" w:eastAsia="FrankRuehl" w:hAnsi="FrankRuehl" w:cs="FrankRuehl"/>
      <w:b w:val="0"/>
      <w:bCs w:val="0"/>
      <w:i/>
      <w:iCs/>
      <w:smallCaps w:val="0"/>
      <w:strike w:val="0"/>
      <w:color w:val="000000"/>
      <w:spacing w:val="0"/>
      <w:w w:val="100"/>
      <w:position w:val="0"/>
      <w:sz w:val="22"/>
      <w:szCs w:val="22"/>
      <w:u w:val="none"/>
      <w:lang w:val="he-IL" w:eastAsia="he-IL" w:bidi="he-IL"/>
    </w:rPr>
  </w:style>
  <w:style w:type="character" w:customStyle="1" w:styleId="Heading1">
    <w:name w:val="Heading #1_"/>
    <w:basedOn w:val="DefaultParagraphFont"/>
    <w:link w:val="Heading10"/>
    <w:rPr>
      <w:rFonts w:ascii="FrankRuehl" w:eastAsia="FrankRuehl" w:hAnsi="FrankRuehl" w:cs="FrankRuehl"/>
      <w:b/>
      <w:bCs/>
      <w:i w:val="0"/>
      <w:iCs w:val="0"/>
      <w:smallCaps w:val="0"/>
      <w:strike w:val="0"/>
      <w:spacing w:val="-40"/>
      <w:sz w:val="76"/>
      <w:szCs w:val="76"/>
      <w:u w:val="none"/>
      <w:lang w:val="en-US" w:eastAsia="en-US" w:bidi="en-US"/>
    </w:rPr>
  </w:style>
  <w:style w:type="character" w:customStyle="1" w:styleId="Heading1TimesNewRoman">
    <w:name w:val="Heading #1 + Times New Roman"/>
    <w:aliases w:val="21 pt,Not Bold,Italic,Spacing 2 pt"/>
    <w:basedOn w:val="Heading1"/>
    <w:rPr>
      <w:rFonts w:ascii="Times New Roman" w:eastAsia="Times New Roman" w:hAnsi="Times New Roman" w:cs="Times New Roman"/>
      <w:b/>
      <w:bCs/>
      <w:i/>
      <w:iCs/>
      <w:smallCaps w:val="0"/>
      <w:strike w:val="0"/>
      <w:color w:val="000000"/>
      <w:spacing w:val="40"/>
      <w:w w:val="100"/>
      <w:position w:val="0"/>
      <w:sz w:val="42"/>
      <w:szCs w:val="42"/>
      <w:u w:val="non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4"/>
      <w:szCs w:val="34"/>
      <w:u w:val="none"/>
      <w:lang w:val="en-US" w:eastAsia="en-US" w:bidi="en-US"/>
    </w:rPr>
  </w:style>
  <w:style w:type="character" w:customStyle="1" w:styleId="Heading2Spacing2pt">
    <w:name w:val="Heading #2 + Spacing 2 pt"/>
    <w:basedOn w:val="Heading2"/>
    <w:rPr>
      <w:rFonts w:ascii="Times New Roman" w:eastAsia="Times New Roman" w:hAnsi="Times New Roman" w:cs="Times New Roman"/>
      <w:b/>
      <w:bCs/>
      <w:i w:val="0"/>
      <w:iCs w:val="0"/>
      <w:smallCaps w:val="0"/>
      <w:strike w:val="0"/>
      <w:color w:val="000000"/>
      <w:spacing w:val="50"/>
      <w:w w:val="100"/>
      <w:position w:val="0"/>
      <w:sz w:val="34"/>
      <w:szCs w:val="34"/>
      <w:u w:val="none"/>
      <w:lang w:val="en-US" w:eastAsia="en-US" w:bidi="en-US"/>
    </w:rPr>
  </w:style>
  <w:style w:type="character" w:customStyle="1" w:styleId="Bodytext2">
    <w:name w:val="Body text (2)_"/>
    <w:basedOn w:val="DefaultParagraphFont"/>
    <w:link w:val="Bodytext20"/>
    <w:rPr>
      <w:rFonts w:ascii="FrankRuehl" w:eastAsia="FrankRuehl" w:hAnsi="FrankRuehl" w:cs="FrankRuehl"/>
      <w:b w:val="0"/>
      <w:bCs w:val="0"/>
      <w:i w:val="0"/>
      <w:iCs w:val="0"/>
      <w:smallCaps w:val="0"/>
      <w:strike w:val="0"/>
      <w:sz w:val="22"/>
      <w:szCs w:val="22"/>
      <w:u w:val="none"/>
    </w:rPr>
  </w:style>
  <w:style w:type="character" w:customStyle="1" w:styleId="Heading3">
    <w:name w:val="Heading #3_"/>
    <w:basedOn w:val="DefaultParagraphFont"/>
    <w:link w:val="Heading30"/>
    <w:rPr>
      <w:rFonts w:ascii="FrankRuehl" w:eastAsia="FrankRuehl" w:hAnsi="FrankRuehl" w:cs="FrankRuehl"/>
      <w:b w:val="0"/>
      <w:bCs w:val="0"/>
      <w:i w:val="0"/>
      <w:iCs w:val="0"/>
      <w:smallCaps w:val="0"/>
      <w:strike w:val="0"/>
      <w:sz w:val="26"/>
      <w:szCs w:val="26"/>
      <w:u w:val="none"/>
    </w:rPr>
  </w:style>
  <w:style w:type="character" w:customStyle="1" w:styleId="Bodytext">
    <w:name w:val="Body text_"/>
    <w:basedOn w:val="DefaultParagraphFont"/>
    <w:link w:val="BodyText21"/>
    <w:rPr>
      <w:rFonts w:ascii="FrankRuehl" w:eastAsia="FrankRuehl" w:hAnsi="FrankRuehl" w:cs="FrankRuehl"/>
      <w:b w:val="0"/>
      <w:bCs w:val="0"/>
      <w:i w:val="0"/>
      <w:iCs w:val="0"/>
      <w:smallCaps w:val="0"/>
      <w:strike w:val="0"/>
      <w:sz w:val="22"/>
      <w:szCs w:val="22"/>
      <w:u w:val="none"/>
    </w:rPr>
  </w:style>
  <w:style w:type="character" w:customStyle="1" w:styleId="BodyText1">
    <w:name w:val="Body Text1"/>
    <w:basedOn w:val="Bodytext"/>
    <w:rPr>
      <w:rFonts w:ascii="FrankRuehl" w:eastAsia="FrankRuehl" w:hAnsi="FrankRuehl" w:cs="FrankRuehl"/>
      <w:b w:val="0"/>
      <w:bCs w:val="0"/>
      <w:i w:val="0"/>
      <w:iCs w:val="0"/>
      <w:smallCaps w:val="0"/>
      <w:strike w:val="0"/>
      <w:color w:val="000000"/>
      <w:spacing w:val="0"/>
      <w:w w:val="100"/>
      <w:position w:val="0"/>
      <w:sz w:val="22"/>
      <w:szCs w:val="22"/>
      <w:u w:val="none"/>
      <w:lang w:val="en-US" w:eastAsia="en-US" w:bidi="en-US"/>
    </w:rPr>
  </w:style>
  <w:style w:type="paragraph" w:customStyle="1" w:styleId="Footnote0">
    <w:name w:val="Footnote"/>
    <w:basedOn w:val="Normal"/>
    <w:link w:val="Footnote"/>
    <w:pPr>
      <w:shd w:val="clear" w:color="auto" w:fill="FFFFFF"/>
      <w:bidi/>
      <w:spacing w:line="211" w:lineRule="exact"/>
      <w:ind w:hanging="260"/>
    </w:pPr>
    <w:rPr>
      <w:rFonts w:ascii="FrankRuehl" w:eastAsia="FrankRuehl" w:hAnsi="FrankRuehl" w:cs="FrankRuehl"/>
      <w:sz w:val="19"/>
      <w:szCs w:val="19"/>
    </w:rPr>
  </w:style>
  <w:style w:type="paragraph" w:customStyle="1" w:styleId="Heading10">
    <w:name w:val="Heading #1"/>
    <w:basedOn w:val="Normal"/>
    <w:link w:val="Heading1"/>
    <w:pPr>
      <w:shd w:val="clear" w:color="auto" w:fill="FFFFFF"/>
      <w:spacing w:after="360" w:line="0" w:lineRule="atLeast"/>
      <w:jc w:val="both"/>
      <w:outlineLvl w:val="0"/>
    </w:pPr>
    <w:rPr>
      <w:rFonts w:ascii="FrankRuehl" w:eastAsia="FrankRuehl" w:hAnsi="FrankRuehl" w:cs="FrankRuehl"/>
      <w:b/>
      <w:bCs/>
      <w:spacing w:val="-40"/>
      <w:sz w:val="76"/>
      <w:szCs w:val="76"/>
      <w:lang w:val="en-US" w:eastAsia="en-US" w:bidi="en-US"/>
    </w:rPr>
  </w:style>
  <w:style w:type="paragraph" w:customStyle="1" w:styleId="Heading20">
    <w:name w:val="Heading #2"/>
    <w:basedOn w:val="Normal"/>
    <w:link w:val="Heading2"/>
    <w:pPr>
      <w:shd w:val="clear" w:color="auto" w:fill="FFFFFF"/>
      <w:spacing w:before="360" w:after="1260" w:line="0" w:lineRule="atLeast"/>
      <w:jc w:val="right"/>
      <w:outlineLvl w:val="1"/>
    </w:pPr>
    <w:rPr>
      <w:rFonts w:ascii="Times New Roman" w:eastAsia="Times New Roman" w:hAnsi="Times New Roman" w:cs="Times New Roman"/>
      <w:b/>
      <w:bCs/>
      <w:sz w:val="34"/>
      <w:szCs w:val="34"/>
      <w:lang w:val="en-US" w:eastAsia="en-US" w:bidi="en-US"/>
    </w:rPr>
  </w:style>
  <w:style w:type="paragraph" w:customStyle="1" w:styleId="Bodytext20">
    <w:name w:val="Body text (2)"/>
    <w:basedOn w:val="Normal"/>
    <w:link w:val="Bodytext2"/>
    <w:pPr>
      <w:shd w:val="clear" w:color="auto" w:fill="FFFFFF"/>
      <w:bidi/>
      <w:spacing w:before="1260" w:after="360" w:line="0" w:lineRule="atLeast"/>
      <w:jc w:val="both"/>
    </w:pPr>
    <w:rPr>
      <w:rFonts w:ascii="FrankRuehl" w:eastAsia="FrankRuehl" w:hAnsi="FrankRuehl" w:cs="FrankRuehl"/>
      <w:sz w:val="22"/>
      <w:szCs w:val="22"/>
    </w:rPr>
  </w:style>
  <w:style w:type="paragraph" w:customStyle="1" w:styleId="Heading30">
    <w:name w:val="Heading #3"/>
    <w:basedOn w:val="Normal"/>
    <w:link w:val="Heading3"/>
    <w:pPr>
      <w:shd w:val="clear" w:color="auto" w:fill="FFFFFF"/>
      <w:bidi/>
      <w:spacing w:before="360" w:after="360" w:line="0" w:lineRule="atLeast"/>
      <w:jc w:val="center"/>
      <w:outlineLvl w:val="2"/>
    </w:pPr>
    <w:rPr>
      <w:rFonts w:ascii="FrankRuehl" w:eastAsia="FrankRuehl" w:hAnsi="FrankRuehl" w:cs="FrankRuehl"/>
      <w:sz w:val="26"/>
      <w:szCs w:val="26"/>
    </w:rPr>
  </w:style>
  <w:style w:type="paragraph" w:customStyle="1" w:styleId="BodyText21">
    <w:name w:val="Body Text2"/>
    <w:basedOn w:val="Normal"/>
    <w:link w:val="Bodytext"/>
    <w:pPr>
      <w:shd w:val="clear" w:color="auto" w:fill="FFFFFF"/>
      <w:bidi/>
      <w:spacing w:before="360" w:line="275" w:lineRule="exact"/>
      <w:jc w:val="both"/>
    </w:pPr>
    <w:rPr>
      <w:rFonts w:ascii="FrankRuehl" w:eastAsia="FrankRuehl" w:hAnsi="FrankRuehl" w:cs="FrankRueh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2</cp:revision>
  <dcterms:created xsi:type="dcterms:W3CDTF">2017-09-22T09:53:00Z</dcterms:created>
  <dcterms:modified xsi:type="dcterms:W3CDTF">2017-09-22T09:56:00Z</dcterms:modified>
</cp:coreProperties>
</file>